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44D50" w14:textId="77777777" w:rsidR="009A505F" w:rsidRPr="00C54B26" w:rsidRDefault="009A505F" w:rsidP="006B0935">
      <w:pPr>
        <w:pStyle w:val="a3"/>
        <w:spacing w:line="264" w:lineRule="auto"/>
        <w:jc w:val="right"/>
        <w:rPr>
          <w:b/>
          <w:bCs/>
        </w:rPr>
      </w:pPr>
      <w:r w:rsidRPr="00C54B26">
        <w:rPr>
          <w:b/>
          <w:bCs/>
        </w:rPr>
        <w:t>Приложение 2</w:t>
      </w:r>
    </w:p>
    <w:p w14:paraId="3EA6ECE6" w14:textId="77777777" w:rsidR="009A505F" w:rsidRPr="00C54B26" w:rsidRDefault="009A505F" w:rsidP="006B0935">
      <w:pPr>
        <w:pStyle w:val="a3"/>
        <w:spacing w:line="264" w:lineRule="auto"/>
        <w:jc w:val="right"/>
      </w:pPr>
      <w:r w:rsidRPr="00C54B26">
        <w:t>к Пояснительной записке</w:t>
      </w:r>
    </w:p>
    <w:p w14:paraId="24DB10B1" w14:textId="77777777" w:rsidR="009A505F" w:rsidRPr="00C54B26" w:rsidRDefault="009A505F" w:rsidP="006B0935">
      <w:pPr>
        <w:pStyle w:val="a3"/>
        <w:spacing w:line="264" w:lineRule="auto"/>
        <w:jc w:val="center"/>
      </w:pPr>
    </w:p>
    <w:p w14:paraId="031C27AD" w14:textId="77777777" w:rsidR="009A505F" w:rsidRPr="00C54B26" w:rsidRDefault="009A505F" w:rsidP="006B0935">
      <w:pPr>
        <w:pStyle w:val="a3"/>
        <w:spacing w:line="264" w:lineRule="auto"/>
        <w:jc w:val="center"/>
        <w:rPr>
          <w:b/>
          <w:bCs/>
          <w:sz w:val="28"/>
          <w:szCs w:val="28"/>
        </w:rPr>
      </w:pPr>
      <w:r w:rsidRPr="00C54B26">
        <w:rPr>
          <w:b/>
          <w:bCs/>
          <w:sz w:val="28"/>
          <w:szCs w:val="28"/>
        </w:rPr>
        <w:t>Перечень нормативных правовых актов, учтенных в прогнозе доходов города Шарыпово</w:t>
      </w:r>
    </w:p>
    <w:p w14:paraId="6A2AD55D" w14:textId="77777777" w:rsidR="009A505F" w:rsidRPr="00C54B26" w:rsidRDefault="009A505F" w:rsidP="006B0935">
      <w:pPr>
        <w:pStyle w:val="a3"/>
        <w:spacing w:line="264" w:lineRule="auto"/>
        <w:jc w:val="center"/>
        <w:rPr>
          <w:b/>
          <w:bCs/>
          <w:caps/>
        </w:rPr>
      </w:pPr>
    </w:p>
    <w:tbl>
      <w:tblPr>
        <w:tblW w:w="153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5529"/>
        <w:gridCol w:w="1752"/>
        <w:gridCol w:w="7230"/>
        <w:gridCol w:w="21"/>
      </w:tblGrid>
      <w:tr w:rsidR="009A505F" w:rsidRPr="00C54B26" w14:paraId="33C0588F" w14:textId="77777777" w:rsidTr="00FE452B">
        <w:trPr>
          <w:gridAfter w:val="1"/>
          <w:wAfter w:w="21" w:type="dxa"/>
          <w:tblHeader/>
        </w:trPr>
        <w:tc>
          <w:tcPr>
            <w:tcW w:w="781" w:type="dxa"/>
            <w:vAlign w:val="center"/>
          </w:tcPr>
          <w:p w14:paraId="08482F80" w14:textId="77777777" w:rsidR="009A505F" w:rsidRPr="00C54B26" w:rsidRDefault="009A505F" w:rsidP="00B8421E">
            <w:pPr>
              <w:pStyle w:val="a3"/>
              <w:jc w:val="center"/>
            </w:pPr>
            <w:r w:rsidRPr="00C54B26">
              <w:t>№ п/п</w:t>
            </w:r>
          </w:p>
        </w:tc>
        <w:tc>
          <w:tcPr>
            <w:tcW w:w="5529" w:type="dxa"/>
            <w:vAlign w:val="center"/>
          </w:tcPr>
          <w:p w14:paraId="5452FC65" w14:textId="77777777" w:rsidR="009A505F" w:rsidRPr="00C54B26" w:rsidRDefault="009A505F" w:rsidP="00B8421E">
            <w:pPr>
              <w:pStyle w:val="a3"/>
              <w:jc w:val="center"/>
            </w:pPr>
            <w:r w:rsidRPr="00C54B26">
              <w:t>Название нормативного правового акта</w:t>
            </w:r>
          </w:p>
        </w:tc>
        <w:tc>
          <w:tcPr>
            <w:tcW w:w="1752" w:type="dxa"/>
            <w:vAlign w:val="center"/>
          </w:tcPr>
          <w:p w14:paraId="0EA97FB1" w14:textId="77777777" w:rsidR="009A505F" w:rsidRPr="00C54B26" w:rsidRDefault="009A505F" w:rsidP="00B8421E">
            <w:pPr>
              <w:pStyle w:val="a3"/>
              <w:jc w:val="center"/>
            </w:pPr>
            <w:r w:rsidRPr="00C54B26">
              <w:t xml:space="preserve">Дата принятия, </w:t>
            </w:r>
            <w:r w:rsidRPr="00C54B26">
              <w:br/>
              <w:t>номер</w:t>
            </w:r>
          </w:p>
        </w:tc>
        <w:tc>
          <w:tcPr>
            <w:tcW w:w="7230" w:type="dxa"/>
            <w:vAlign w:val="center"/>
          </w:tcPr>
          <w:p w14:paraId="17946A57" w14:textId="77777777" w:rsidR="009A505F" w:rsidRPr="00C54B26" w:rsidRDefault="009A505F" w:rsidP="00B8421E">
            <w:pPr>
              <w:pStyle w:val="a3"/>
              <w:jc w:val="center"/>
            </w:pPr>
            <w:r w:rsidRPr="00C54B26">
              <w:t>Суть изменений</w:t>
            </w:r>
          </w:p>
        </w:tc>
      </w:tr>
      <w:tr w:rsidR="009A505F" w:rsidRPr="00C54B26" w14:paraId="40070D87" w14:textId="77777777" w:rsidTr="00FE452B">
        <w:trPr>
          <w:gridAfter w:val="1"/>
          <w:wAfter w:w="21" w:type="dxa"/>
          <w:trHeight w:val="243"/>
          <w:tblHeader/>
        </w:trPr>
        <w:tc>
          <w:tcPr>
            <w:tcW w:w="781" w:type="dxa"/>
          </w:tcPr>
          <w:p w14:paraId="75122E54" w14:textId="77777777" w:rsidR="009A505F" w:rsidRPr="00C54B26" w:rsidRDefault="009A505F" w:rsidP="00B8421E">
            <w:pPr>
              <w:pStyle w:val="a3"/>
              <w:jc w:val="center"/>
            </w:pPr>
          </w:p>
        </w:tc>
        <w:tc>
          <w:tcPr>
            <w:tcW w:w="5529" w:type="dxa"/>
          </w:tcPr>
          <w:p w14:paraId="55883830" w14:textId="77777777" w:rsidR="009A505F" w:rsidRPr="00C54B26" w:rsidRDefault="009A505F" w:rsidP="00B8421E">
            <w:pPr>
              <w:pStyle w:val="a3"/>
              <w:jc w:val="center"/>
            </w:pPr>
            <w:r w:rsidRPr="00C54B26">
              <w:t>1</w:t>
            </w:r>
          </w:p>
        </w:tc>
        <w:tc>
          <w:tcPr>
            <w:tcW w:w="1752" w:type="dxa"/>
          </w:tcPr>
          <w:p w14:paraId="65E06406" w14:textId="77777777" w:rsidR="009A505F" w:rsidRPr="00C54B26" w:rsidRDefault="009A505F" w:rsidP="00B8421E">
            <w:pPr>
              <w:pStyle w:val="a3"/>
              <w:jc w:val="center"/>
            </w:pPr>
            <w:r w:rsidRPr="00C54B26">
              <w:t>2</w:t>
            </w:r>
          </w:p>
        </w:tc>
        <w:tc>
          <w:tcPr>
            <w:tcW w:w="7230" w:type="dxa"/>
          </w:tcPr>
          <w:p w14:paraId="6C6A2B2B" w14:textId="77777777" w:rsidR="009A505F" w:rsidRPr="00C54B26" w:rsidRDefault="009A505F" w:rsidP="00B8421E">
            <w:pPr>
              <w:pStyle w:val="a3"/>
              <w:jc w:val="center"/>
            </w:pPr>
            <w:r w:rsidRPr="00C54B26">
              <w:t>3</w:t>
            </w:r>
          </w:p>
        </w:tc>
      </w:tr>
      <w:tr w:rsidR="009A505F" w:rsidRPr="00C54B26" w14:paraId="0B22363A" w14:textId="77777777" w:rsidTr="00FE452B">
        <w:trPr>
          <w:trHeight w:val="397"/>
        </w:trPr>
        <w:tc>
          <w:tcPr>
            <w:tcW w:w="15313" w:type="dxa"/>
            <w:gridSpan w:val="5"/>
            <w:vAlign w:val="center"/>
          </w:tcPr>
          <w:p w14:paraId="699EC616" w14:textId="77777777" w:rsidR="009A505F" w:rsidRPr="00C54B26" w:rsidRDefault="009A505F" w:rsidP="00B8421E">
            <w:pPr>
              <w:pStyle w:val="aa"/>
              <w:spacing w:line="223" w:lineRule="auto"/>
              <w:ind w:firstLine="0"/>
              <w:jc w:val="left"/>
              <w:rPr>
                <w:sz w:val="24"/>
                <w:szCs w:val="24"/>
              </w:rPr>
            </w:pPr>
            <w:r w:rsidRPr="00C54B26">
              <w:rPr>
                <w:sz w:val="24"/>
                <w:szCs w:val="24"/>
              </w:rPr>
              <w:t xml:space="preserve">Принятые нормативные правовые акты </w:t>
            </w:r>
          </w:p>
        </w:tc>
      </w:tr>
      <w:tr w:rsidR="00413848" w:rsidRPr="00C54B26" w14:paraId="49B627F4" w14:textId="77777777" w:rsidTr="00FE452B">
        <w:trPr>
          <w:gridAfter w:val="1"/>
          <w:wAfter w:w="21" w:type="dxa"/>
          <w:trHeight w:val="571"/>
        </w:trPr>
        <w:tc>
          <w:tcPr>
            <w:tcW w:w="781" w:type="dxa"/>
          </w:tcPr>
          <w:p w14:paraId="377EEC55" w14:textId="740DAEAC" w:rsidR="00413848" w:rsidRPr="00C54B26" w:rsidRDefault="00CC6355" w:rsidP="00413848">
            <w:pPr>
              <w:pStyle w:val="a3"/>
              <w:spacing w:line="238" w:lineRule="auto"/>
              <w:jc w:val="center"/>
            </w:pPr>
            <w:r w:rsidRPr="00C54B26">
              <w:t xml:space="preserve"> </w:t>
            </w:r>
            <w:r w:rsidR="00145826" w:rsidRPr="00C54B26">
              <w:t>1</w:t>
            </w:r>
          </w:p>
        </w:tc>
        <w:tc>
          <w:tcPr>
            <w:tcW w:w="5529" w:type="dxa"/>
          </w:tcPr>
          <w:p w14:paraId="1B3D50B3" w14:textId="3366DFD1" w:rsidR="00413848" w:rsidRPr="00C54B26" w:rsidRDefault="00777A0F" w:rsidP="00413848">
            <w:pPr>
              <w:pStyle w:val="a3"/>
              <w:spacing w:line="238" w:lineRule="auto"/>
            </w:pPr>
            <w:r w:rsidRPr="00C54B26">
              <w:rPr>
                <w:sz w:val="23"/>
                <w:szCs w:val="23"/>
              </w:rPr>
              <w:t>Закон Красноярского края «Об установлении</w:t>
            </w:r>
            <w:r w:rsidRPr="00C54B26">
              <w:rPr>
                <w:sz w:val="23"/>
                <w:szCs w:val="23"/>
              </w:rPr>
              <w:br/>
              <w:t>на территории Красноярского края налоговых ставок при применении упрощенной системы налогообложения для отдельных категорий налогоплательщиков»</w:t>
            </w:r>
          </w:p>
        </w:tc>
        <w:tc>
          <w:tcPr>
            <w:tcW w:w="1752" w:type="dxa"/>
          </w:tcPr>
          <w:p w14:paraId="1A4D9203" w14:textId="466D95C1" w:rsidR="00413848" w:rsidRPr="00C54B26" w:rsidRDefault="00777A0F" w:rsidP="00413848">
            <w:pPr>
              <w:pStyle w:val="a3"/>
              <w:spacing w:line="238" w:lineRule="auto"/>
            </w:pPr>
            <w:r w:rsidRPr="00C54B26">
              <w:rPr>
                <w:sz w:val="23"/>
                <w:szCs w:val="23"/>
              </w:rPr>
              <w:t>19.11.2020</w:t>
            </w:r>
            <w:r w:rsidRPr="00C54B26">
              <w:rPr>
                <w:sz w:val="23"/>
                <w:szCs w:val="23"/>
              </w:rPr>
              <w:br/>
              <w:t>№ 10-4347</w:t>
            </w:r>
          </w:p>
        </w:tc>
        <w:tc>
          <w:tcPr>
            <w:tcW w:w="7230" w:type="dxa"/>
          </w:tcPr>
          <w:p w14:paraId="14C1BA1A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С 1 января 2023 года прекращается срок действия:</w:t>
            </w:r>
          </w:p>
          <w:p w14:paraId="670D33B0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 xml:space="preserve">пониженных налоговых ставок для организаций </w:t>
            </w:r>
            <w:r w:rsidRPr="00C54B26">
              <w:rPr>
                <w:sz w:val="23"/>
                <w:szCs w:val="23"/>
              </w:rPr>
              <w:br/>
              <w:t xml:space="preserve">и индивидуальных предпринимателей, применявших 2020 году исключительно систему налогообложения в виде единого налога </w:t>
            </w:r>
            <w:r w:rsidRPr="00C54B26">
              <w:rPr>
                <w:sz w:val="23"/>
                <w:szCs w:val="23"/>
              </w:rPr>
              <w:br/>
              <w:t>на вмененный доход для отдельных видов деятельности;</w:t>
            </w:r>
          </w:p>
          <w:p w14:paraId="0084C247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минимальных налоговых ставок, установленных на налоговый период 2021 и (или) 2022 годов для отдельных категорий налогоплательщиков.</w:t>
            </w:r>
          </w:p>
          <w:p w14:paraId="3B9B23B8" w14:textId="39F10F71" w:rsidR="00413848" w:rsidRPr="00C54B26" w:rsidRDefault="00413848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</w:tr>
      <w:tr w:rsidR="006823F2" w:rsidRPr="00C54B26" w14:paraId="1E151ADA" w14:textId="77777777" w:rsidTr="00FE452B">
        <w:trPr>
          <w:gridAfter w:val="1"/>
          <w:wAfter w:w="21" w:type="dxa"/>
          <w:trHeight w:val="571"/>
        </w:trPr>
        <w:tc>
          <w:tcPr>
            <w:tcW w:w="781" w:type="dxa"/>
          </w:tcPr>
          <w:p w14:paraId="6DF6082A" w14:textId="41C6B547" w:rsidR="006823F2" w:rsidRPr="00C54B26" w:rsidRDefault="00145826" w:rsidP="00413848">
            <w:pPr>
              <w:pStyle w:val="a3"/>
              <w:spacing w:line="238" w:lineRule="auto"/>
              <w:jc w:val="center"/>
            </w:pPr>
            <w:r w:rsidRPr="00C54B26">
              <w:t>2</w:t>
            </w:r>
          </w:p>
        </w:tc>
        <w:tc>
          <w:tcPr>
            <w:tcW w:w="5529" w:type="dxa"/>
          </w:tcPr>
          <w:p w14:paraId="12A434F6" w14:textId="0746572A" w:rsidR="006823F2" w:rsidRPr="00C54B26" w:rsidRDefault="003F2C41" w:rsidP="00413848">
            <w:pPr>
              <w:pStyle w:val="a3"/>
              <w:spacing w:line="238" w:lineRule="auto"/>
            </w:pPr>
            <w:r w:rsidRPr="00C54B26">
              <w:t>Федеральный закон «О внесении изменений в часть вторую Налогового кодекса Российской Федерации»</w:t>
            </w:r>
          </w:p>
        </w:tc>
        <w:tc>
          <w:tcPr>
            <w:tcW w:w="1752" w:type="dxa"/>
          </w:tcPr>
          <w:p w14:paraId="40908507" w14:textId="52BF55DF" w:rsidR="006823F2" w:rsidRPr="00C54B26" w:rsidRDefault="006823F2" w:rsidP="00413848">
            <w:pPr>
              <w:pStyle w:val="a3"/>
              <w:spacing w:line="238" w:lineRule="auto"/>
              <w:rPr>
                <w:lang w:eastAsia="en-US"/>
              </w:rPr>
            </w:pPr>
            <w:r w:rsidRPr="00C54B26">
              <w:rPr>
                <w:bCs/>
                <w:iCs/>
              </w:rPr>
              <w:t>03.08.2018</w:t>
            </w:r>
            <w:r w:rsidRPr="00C54B26">
              <w:rPr>
                <w:bCs/>
                <w:iCs/>
              </w:rPr>
              <w:br/>
              <w:t>№ 30</w:t>
            </w:r>
            <w:r w:rsidR="003F2C41" w:rsidRPr="00C54B26">
              <w:rPr>
                <w:bCs/>
                <w:iCs/>
              </w:rPr>
              <w:t>1</w:t>
            </w:r>
            <w:r w:rsidRPr="00C54B26">
              <w:rPr>
                <w:bCs/>
                <w:iCs/>
              </w:rPr>
              <w:t>-ФЗ</w:t>
            </w:r>
          </w:p>
        </w:tc>
        <w:tc>
          <w:tcPr>
            <w:tcW w:w="7230" w:type="dxa"/>
          </w:tcPr>
          <w:p w14:paraId="034C3836" w14:textId="10BECC16" w:rsidR="006823F2" w:rsidRPr="00C54B26" w:rsidRDefault="003F2C41" w:rsidP="006765A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4B26">
              <w:rPr>
                <w:rFonts w:eastAsia="Calibri"/>
                <w:sz w:val="23"/>
                <w:szCs w:val="23"/>
                <w:lang w:eastAsia="en-US"/>
              </w:rPr>
              <w:t xml:space="preserve">Предусмотрено поэтапное повышение ставки по налогу 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br/>
              <w:t>на добычу полезных ископаемых на нефть в рамках «завершения налогового маневра».</w:t>
            </w:r>
          </w:p>
        </w:tc>
      </w:tr>
      <w:tr w:rsidR="00413848" w:rsidRPr="00C54B26" w14:paraId="149E2E2E" w14:textId="77777777" w:rsidTr="00FE452B">
        <w:trPr>
          <w:gridAfter w:val="1"/>
          <w:wAfter w:w="21" w:type="dxa"/>
          <w:trHeight w:val="571"/>
        </w:trPr>
        <w:tc>
          <w:tcPr>
            <w:tcW w:w="781" w:type="dxa"/>
          </w:tcPr>
          <w:p w14:paraId="6C279ADF" w14:textId="4D6A2FEF" w:rsidR="00413848" w:rsidRPr="00C54B26" w:rsidRDefault="00145826" w:rsidP="00413848">
            <w:pPr>
              <w:pStyle w:val="a3"/>
              <w:spacing w:line="238" w:lineRule="auto"/>
              <w:jc w:val="center"/>
            </w:pPr>
            <w:r w:rsidRPr="00C54B26">
              <w:t>3</w:t>
            </w:r>
          </w:p>
        </w:tc>
        <w:tc>
          <w:tcPr>
            <w:tcW w:w="5529" w:type="dxa"/>
          </w:tcPr>
          <w:p w14:paraId="466D580B" w14:textId="3D891D11" w:rsidR="00413848" w:rsidRPr="00C54B26" w:rsidRDefault="00413848" w:rsidP="00413848">
            <w:pPr>
              <w:pStyle w:val="a3"/>
              <w:spacing w:line="238" w:lineRule="auto"/>
            </w:pPr>
            <w:r w:rsidRPr="00C54B26">
              <w:t xml:space="preserve"> </w:t>
            </w:r>
            <w:r w:rsidR="00EA13AE" w:rsidRPr="00C54B26">
              <w:rPr>
                <w:sz w:val="23"/>
                <w:szCs w:val="23"/>
              </w:rPr>
              <w:t>Федеральный закон «О внесении изменений в статью 3.1 Закона Российской Федерации «О таможенном тарифе»</w:t>
            </w:r>
          </w:p>
        </w:tc>
        <w:tc>
          <w:tcPr>
            <w:tcW w:w="1752" w:type="dxa"/>
          </w:tcPr>
          <w:p w14:paraId="6BD781B9" w14:textId="44F23476" w:rsidR="00413848" w:rsidRPr="00C54B26" w:rsidRDefault="00EA13AE" w:rsidP="00413848">
            <w:pPr>
              <w:pStyle w:val="a3"/>
              <w:spacing w:line="238" w:lineRule="auto"/>
              <w:rPr>
                <w:lang w:eastAsia="en-US"/>
              </w:rPr>
            </w:pPr>
            <w:r w:rsidRPr="00C54B26">
              <w:rPr>
                <w:sz w:val="23"/>
                <w:szCs w:val="23"/>
              </w:rPr>
              <w:t>03.08.2018</w:t>
            </w:r>
            <w:r w:rsidRPr="00C54B26">
              <w:rPr>
                <w:sz w:val="23"/>
                <w:szCs w:val="23"/>
              </w:rPr>
              <w:br/>
              <w:t>№ 305-ФЗ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1EE6" w14:textId="679D52F8" w:rsidR="00413848" w:rsidRPr="00C54B26" w:rsidRDefault="00EA13AE" w:rsidP="00413848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4B26">
              <w:rPr>
                <w:sz w:val="23"/>
                <w:szCs w:val="23"/>
              </w:rPr>
              <w:t xml:space="preserve">Предусмотрено поэтапное понижение корректирующего коэффициента для исчисления вывозных таможенных пошлин </w:t>
            </w:r>
            <w:r w:rsidRPr="00C54B26">
              <w:rPr>
                <w:sz w:val="23"/>
                <w:szCs w:val="23"/>
              </w:rPr>
              <w:br/>
              <w:t xml:space="preserve">на нефть и отдельные категории товаров, выработанных из нефти, </w:t>
            </w:r>
            <w:r w:rsidRPr="00C54B26">
              <w:rPr>
                <w:sz w:val="23"/>
                <w:szCs w:val="23"/>
              </w:rPr>
              <w:br/>
              <w:t>в рамках «завершения налогового маневра».</w:t>
            </w:r>
          </w:p>
        </w:tc>
      </w:tr>
      <w:tr w:rsidR="006823F2" w:rsidRPr="00C54B26" w14:paraId="66D4DB70" w14:textId="77777777" w:rsidTr="00FE452B">
        <w:trPr>
          <w:gridAfter w:val="1"/>
          <w:wAfter w:w="21" w:type="dxa"/>
          <w:trHeight w:val="571"/>
        </w:trPr>
        <w:tc>
          <w:tcPr>
            <w:tcW w:w="781" w:type="dxa"/>
          </w:tcPr>
          <w:p w14:paraId="167C189C" w14:textId="7DBDC30E" w:rsidR="006823F2" w:rsidRPr="00C54B26" w:rsidRDefault="00145826" w:rsidP="00413848">
            <w:pPr>
              <w:pStyle w:val="a3"/>
              <w:spacing w:line="238" w:lineRule="auto"/>
              <w:jc w:val="center"/>
            </w:pPr>
            <w:r w:rsidRPr="00C54B26">
              <w:t>4</w:t>
            </w:r>
          </w:p>
        </w:tc>
        <w:tc>
          <w:tcPr>
            <w:tcW w:w="5529" w:type="dxa"/>
          </w:tcPr>
          <w:p w14:paraId="31C8C75A" w14:textId="20F51C29" w:rsidR="006823F2" w:rsidRPr="00C54B26" w:rsidRDefault="006823F2" w:rsidP="00413848">
            <w:pPr>
              <w:pStyle w:val="a3"/>
              <w:spacing w:line="238" w:lineRule="auto"/>
            </w:pPr>
            <w:r w:rsidRPr="00C54B26">
              <w:rPr>
                <w:rFonts w:eastAsia="Calibri"/>
                <w:lang w:eastAsia="en-US"/>
              </w:rPr>
              <w:t xml:space="preserve">Федеральный закон «О внесении изменений </w:t>
            </w:r>
            <w:r w:rsidRPr="00C54B26">
              <w:rPr>
                <w:rFonts w:eastAsia="Calibri"/>
                <w:lang w:eastAsia="en-US"/>
              </w:rPr>
              <w:br/>
              <w:t xml:space="preserve">в Бюджетный кодекс Российской Федерации </w:t>
            </w:r>
            <w:r w:rsidRPr="00C54B26">
              <w:rPr>
                <w:rFonts w:eastAsia="Calibri"/>
                <w:lang w:eastAsia="en-US"/>
              </w:rPr>
              <w:br/>
              <w:t>и отдельные законодательные акты Российской Федерации»</w:t>
            </w:r>
          </w:p>
        </w:tc>
        <w:tc>
          <w:tcPr>
            <w:tcW w:w="1752" w:type="dxa"/>
          </w:tcPr>
          <w:p w14:paraId="7E94A7C0" w14:textId="2890F557" w:rsidR="006823F2" w:rsidRPr="00C54B26" w:rsidRDefault="006823F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lang w:eastAsia="en-US"/>
              </w:rPr>
              <w:t>28.11.2018</w:t>
            </w:r>
            <w:r w:rsidRPr="00C54B26">
              <w:rPr>
                <w:rFonts w:eastAsia="Calibri"/>
                <w:lang w:eastAsia="en-US"/>
              </w:rPr>
              <w:br/>
              <w:t>№ 456-ФЗ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6BB6" w14:textId="4CA80119" w:rsidR="006823F2" w:rsidRPr="00C54B26" w:rsidRDefault="00EE734C" w:rsidP="00413848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4B26">
              <w:rPr>
                <w:rFonts w:eastAsia="Calibri"/>
                <w:sz w:val="23"/>
                <w:szCs w:val="23"/>
                <w:lang w:eastAsia="en-US"/>
              </w:rPr>
              <w:t>В 2020</w:t>
            </w:r>
            <w:r w:rsidRPr="00C54B26">
              <w:rPr>
                <w:sz w:val="23"/>
                <w:szCs w:val="23"/>
              </w:rPr>
              <w:t>–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t xml:space="preserve">2024 годах при определении в соответствии с </w:t>
            </w:r>
            <w:hyperlink r:id="rId7" w:history="1">
              <w:r w:rsidRPr="00C54B26">
                <w:rPr>
                  <w:rFonts w:eastAsia="Calibri"/>
                  <w:sz w:val="23"/>
                  <w:szCs w:val="23"/>
                  <w:lang w:eastAsia="en-US"/>
                </w:rPr>
                <w:t>пунктом 3.1 статьи 58</w:t>
              </w:r>
            </w:hyperlink>
            <w:r w:rsidRPr="00C54B26">
              <w:rPr>
                <w:rFonts w:eastAsia="Calibri"/>
                <w:sz w:val="23"/>
                <w:szCs w:val="23"/>
                <w:lang w:eastAsia="en-US"/>
              </w:rPr>
              <w:t xml:space="preserve"> Бюджетного кодекса Российской Федерации дифференцированных нормативов отчислений в местные бюджеты 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br/>
              <w:t xml:space="preserve"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lastRenderedPageBreak/>
              <w:t xml:space="preserve">Федерации (далее – нефтепродукты), учитываются поступления 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br/>
              <w:t>в бюджеты субъектов Российской Федерации от указанных акцизов исходя из норматива 58,2%.</w:t>
            </w:r>
          </w:p>
        </w:tc>
      </w:tr>
      <w:tr w:rsidR="006823F2" w:rsidRPr="00C54B26" w14:paraId="4E9B9D7B" w14:textId="77777777" w:rsidTr="00FE452B">
        <w:trPr>
          <w:gridAfter w:val="1"/>
          <w:wAfter w:w="21" w:type="dxa"/>
          <w:trHeight w:val="571"/>
        </w:trPr>
        <w:tc>
          <w:tcPr>
            <w:tcW w:w="781" w:type="dxa"/>
          </w:tcPr>
          <w:p w14:paraId="6367F44A" w14:textId="73F0EB1E" w:rsidR="006823F2" w:rsidRPr="00C54B26" w:rsidRDefault="00145826" w:rsidP="00413848">
            <w:pPr>
              <w:pStyle w:val="a3"/>
              <w:spacing w:line="238" w:lineRule="auto"/>
              <w:jc w:val="center"/>
            </w:pPr>
            <w:r w:rsidRPr="00C54B26">
              <w:lastRenderedPageBreak/>
              <w:t>5</w:t>
            </w:r>
          </w:p>
        </w:tc>
        <w:tc>
          <w:tcPr>
            <w:tcW w:w="5529" w:type="dxa"/>
          </w:tcPr>
          <w:p w14:paraId="2613A163" w14:textId="136D1C0D" w:rsidR="006823F2" w:rsidRPr="00C54B26" w:rsidRDefault="006823F2" w:rsidP="00413848">
            <w:pPr>
              <w:pStyle w:val="a3"/>
              <w:spacing w:line="238" w:lineRule="auto"/>
            </w:pPr>
            <w:r w:rsidRPr="00C54B26">
              <w:rPr>
                <w:rFonts w:eastAsia="Calibri"/>
                <w:lang w:eastAsia="en-US"/>
              </w:rPr>
              <w:t>Федеральный закон «О внесении изменений в Федеральный закон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в части, касающейся весового и габаритного контроля транспортных средств»</w:t>
            </w:r>
          </w:p>
        </w:tc>
        <w:tc>
          <w:tcPr>
            <w:tcW w:w="1752" w:type="dxa"/>
          </w:tcPr>
          <w:p w14:paraId="5A231906" w14:textId="14FBA682" w:rsidR="006823F2" w:rsidRPr="00C54B26" w:rsidRDefault="006823F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lang w:eastAsia="en-US"/>
              </w:rPr>
              <w:t>20.07.2020</w:t>
            </w:r>
            <w:r w:rsidRPr="00C54B26">
              <w:rPr>
                <w:rFonts w:eastAsia="Calibri"/>
                <w:lang w:eastAsia="en-US"/>
              </w:rPr>
              <w:br/>
              <w:t>№ 239-ФЗ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CEA7" w14:textId="281D5C4B" w:rsidR="006823F2" w:rsidRPr="00C54B26" w:rsidRDefault="006823F2" w:rsidP="00413848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4B26">
              <w:rPr>
                <w:rFonts w:eastAsia="Calibri"/>
                <w:sz w:val="24"/>
                <w:szCs w:val="24"/>
                <w:lang w:eastAsia="en-US"/>
              </w:rPr>
              <w:t>С 1 января 2023 года предусмотрена передача полномочий по выдаче разрешений на движение по автомобильным дорогам транспортных средств, осуществляющих перевозки опасных, тяжеловесных и (или) крупногабаритных грузов, в том числе по автомобильным дорогам регионального и межмуниципального значения, федеральному органу исполнительной власти, осуществляющему функции по оказанию государственных услуг и управлению государственным имуществом в сфере дорожного хозяйства.</w:t>
            </w:r>
          </w:p>
        </w:tc>
      </w:tr>
      <w:tr w:rsidR="006823F2" w:rsidRPr="00C54B26" w14:paraId="7C617BB5" w14:textId="77777777" w:rsidTr="00FE452B">
        <w:trPr>
          <w:gridAfter w:val="1"/>
          <w:wAfter w:w="21" w:type="dxa"/>
          <w:trHeight w:val="571"/>
        </w:trPr>
        <w:tc>
          <w:tcPr>
            <w:tcW w:w="781" w:type="dxa"/>
          </w:tcPr>
          <w:p w14:paraId="19CFBE26" w14:textId="7C78C1A0" w:rsidR="006823F2" w:rsidRPr="00C54B26" w:rsidRDefault="00145826" w:rsidP="00413848">
            <w:pPr>
              <w:pStyle w:val="a3"/>
              <w:spacing w:line="238" w:lineRule="auto"/>
              <w:jc w:val="center"/>
            </w:pPr>
            <w:r w:rsidRPr="00C54B26">
              <w:t>6</w:t>
            </w:r>
          </w:p>
        </w:tc>
        <w:tc>
          <w:tcPr>
            <w:tcW w:w="5529" w:type="dxa"/>
          </w:tcPr>
          <w:p w14:paraId="51BE6E20" w14:textId="437C9C5D" w:rsidR="006823F2" w:rsidRPr="00C54B26" w:rsidRDefault="006823F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t>Федеральный закон «О внесении изменений в статью 333.33 части второй Налогового кодекса Российской Федерации и статью 2 Федерального закона «О внесении изменений в главу 25.3 части второй Налогового кодекса Российской Федерации»</w:t>
            </w:r>
          </w:p>
        </w:tc>
        <w:tc>
          <w:tcPr>
            <w:tcW w:w="1752" w:type="dxa"/>
          </w:tcPr>
          <w:p w14:paraId="1193B5EB" w14:textId="174A7EF8" w:rsidR="006823F2" w:rsidRPr="00C54B26" w:rsidRDefault="006823F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t>22.12.2020</w:t>
            </w:r>
            <w:r w:rsidRPr="00C54B26">
              <w:br/>
              <w:t>№ 457-ФЗ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A83F" w14:textId="40156804" w:rsidR="006823F2" w:rsidRPr="00C54B26" w:rsidRDefault="006823F2" w:rsidP="00413848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4B26">
              <w:rPr>
                <w:sz w:val="24"/>
                <w:szCs w:val="24"/>
              </w:rPr>
              <w:t>С 2023 года отменяется понижающий коэффициент 0,7, применяемый при подаче заявления и уплаты государственной пошлины физическими лицами с использованием единого портала государственных и муниципальных услуг, региональных порталов государственных и муниципальных услуг и иных порталов, интегрированных с единой системой идентификации и аутентификации.</w:t>
            </w:r>
          </w:p>
        </w:tc>
      </w:tr>
      <w:tr w:rsidR="006823F2" w:rsidRPr="00C54B26" w14:paraId="116ABD89" w14:textId="77777777" w:rsidTr="00FE452B">
        <w:trPr>
          <w:gridAfter w:val="1"/>
          <w:wAfter w:w="21" w:type="dxa"/>
          <w:trHeight w:val="571"/>
        </w:trPr>
        <w:tc>
          <w:tcPr>
            <w:tcW w:w="781" w:type="dxa"/>
          </w:tcPr>
          <w:p w14:paraId="2123D639" w14:textId="3FA90E56" w:rsidR="006823F2" w:rsidRPr="00C54B26" w:rsidRDefault="00145826" w:rsidP="00413848">
            <w:pPr>
              <w:pStyle w:val="a3"/>
              <w:spacing w:line="238" w:lineRule="auto"/>
              <w:jc w:val="center"/>
            </w:pPr>
            <w:r w:rsidRPr="00C54B26">
              <w:t>7</w:t>
            </w:r>
          </w:p>
        </w:tc>
        <w:tc>
          <w:tcPr>
            <w:tcW w:w="5529" w:type="dxa"/>
          </w:tcPr>
          <w:p w14:paraId="76DE1EA6" w14:textId="45640B40" w:rsidR="006823F2" w:rsidRPr="00C54B26" w:rsidRDefault="00777A0F" w:rsidP="00413848">
            <w:pPr>
              <w:pStyle w:val="a3"/>
              <w:spacing w:line="238" w:lineRule="auto"/>
            </w:pPr>
            <w:r w:rsidRPr="00C54B26">
              <w:rPr>
                <w:rFonts w:eastAsia="Calibri"/>
                <w:sz w:val="23"/>
                <w:szCs w:val="23"/>
                <w:lang w:eastAsia="en-US"/>
              </w:rPr>
              <w:t xml:space="preserve">Федеральный закон «О внесении изменений 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br/>
              <w:t>в часть вторую Налогового кодекса Российской Федерации»</w:t>
            </w:r>
          </w:p>
        </w:tc>
        <w:tc>
          <w:tcPr>
            <w:tcW w:w="1752" w:type="dxa"/>
          </w:tcPr>
          <w:p w14:paraId="424AAD42" w14:textId="3E5DAB52" w:rsidR="006823F2" w:rsidRPr="00C54B26" w:rsidRDefault="00777A0F" w:rsidP="00413848">
            <w:pPr>
              <w:pStyle w:val="a3"/>
              <w:spacing w:line="238" w:lineRule="auto"/>
            </w:pPr>
            <w:r w:rsidRPr="00C54B26">
              <w:rPr>
                <w:rFonts w:eastAsia="Calibri"/>
                <w:sz w:val="23"/>
                <w:szCs w:val="23"/>
                <w:lang w:eastAsia="en-US"/>
              </w:rPr>
              <w:t>09.03.2022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br/>
              <w:t>№ 47-ФЗ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86A2" w14:textId="3240CAE1" w:rsidR="006823F2" w:rsidRPr="00C54B26" w:rsidRDefault="00777A0F" w:rsidP="006823F2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sz w:val="24"/>
                <w:szCs w:val="24"/>
              </w:rPr>
            </w:pPr>
            <w:r w:rsidRPr="00C54B26">
              <w:rPr>
                <w:rFonts w:eastAsia="Calibri"/>
                <w:sz w:val="23"/>
                <w:szCs w:val="23"/>
                <w:lang w:eastAsia="en-US"/>
              </w:rPr>
              <w:t>С 1 января 2023 года перечень видов деятельности, в отношении которых не применяется упрощенная система налогообложения, дополнен деятельностью по производству ювелирных и других изделий из драгоценных металлов, а также оптовой либо розничной торговлей ювелирными и другими изделиями из драгоценных металлов.</w:t>
            </w:r>
          </w:p>
        </w:tc>
      </w:tr>
      <w:tr w:rsidR="00E06562" w:rsidRPr="00C54B26" w14:paraId="44ACD0CB" w14:textId="77777777" w:rsidTr="00FE452B">
        <w:trPr>
          <w:gridAfter w:val="1"/>
          <w:wAfter w:w="21" w:type="dxa"/>
          <w:trHeight w:val="1813"/>
        </w:trPr>
        <w:tc>
          <w:tcPr>
            <w:tcW w:w="781" w:type="dxa"/>
          </w:tcPr>
          <w:p w14:paraId="1FB3AB96" w14:textId="5397D2C8" w:rsidR="00E06562" w:rsidRPr="00C54B26" w:rsidRDefault="00145826" w:rsidP="00413848">
            <w:pPr>
              <w:pStyle w:val="a3"/>
              <w:spacing w:line="238" w:lineRule="auto"/>
              <w:jc w:val="center"/>
            </w:pPr>
            <w:r w:rsidRPr="00C54B26">
              <w:lastRenderedPageBreak/>
              <w:t>8</w:t>
            </w:r>
          </w:p>
        </w:tc>
        <w:tc>
          <w:tcPr>
            <w:tcW w:w="5529" w:type="dxa"/>
          </w:tcPr>
          <w:p w14:paraId="4ACA6C23" w14:textId="528CFE45" w:rsidR="00E06562" w:rsidRPr="00C54B26" w:rsidRDefault="00E0656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lang w:eastAsia="en-US"/>
              </w:rPr>
              <w:t>Федеральный закон «</w:t>
            </w:r>
            <w:r w:rsidRPr="00C54B26">
              <w:rPr>
                <w:rFonts w:eastAsia="Calibri"/>
              </w:rPr>
              <w:t>О внесении изменений в Федеральный закон «</w:t>
            </w:r>
            <w:r w:rsidRPr="00C54B26">
              <w:rPr>
                <w:rFonts w:eastAsia="Calibri"/>
                <w:lang w:eastAsia="en-US"/>
              </w:rPr>
              <w:t>О внесении изменений</w:t>
            </w:r>
            <w:r w:rsidRPr="00C54B26">
              <w:rPr>
                <w:rFonts w:eastAsia="Calibri"/>
                <w:lang w:eastAsia="en-US"/>
              </w:rPr>
              <w:br/>
              <w:t>в Бюджетный кодекс Российской Федерации</w:t>
            </w:r>
            <w:r w:rsidRPr="00C54B26">
              <w:rPr>
                <w:rFonts w:eastAsia="Calibri"/>
                <w:lang w:eastAsia="en-US"/>
              </w:rPr>
              <w:br/>
              <w:t>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году» и отдельные законодательные акты Российской Федерации»</w:t>
            </w:r>
          </w:p>
        </w:tc>
        <w:tc>
          <w:tcPr>
            <w:tcW w:w="1752" w:type="dxa"/>
          </w:tcPr>
          <w:p w14:paraId="52A361F7" w14:textId="6A1AFF2D" w:rsidR="00E06562" w:rsidRPr="00C54B26" w:rsidRDefault="00E06562" w:rsidP="00413848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lang w:eastAsia="en-US"/>
              </w:rPr>
              <w:t xml:space="preserve">01.07.2021 </w:t>
            </w:r>
            <w:r w:rsidRPr="00C54B26">
              <w:rPr>
                <w:rFonts w:eastAsia="Calibri"/>
                <w:lang w:eastAsia="en-US"/>
              </w:rPr>
              <w:br/>
              <w:t>№ 247-ФЗ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261B" w14:textId="0662BC17" w:rsidR="00E06562" w:rsidRPr="00C54B26" w:rsidRDefault="00FE452B" w:rsidP="006823F2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C54B26">
              <w:rPr>
                <w:sz w:val="23"/>
                <w:szCs w:val="23"/>
              </w:rPr>
              <w:t>На период до 2024 года включительно норматив зачисления</w:t>
            </w:r>
            <w:r w:rsidRPr="00C54B26">
              <w:rPr>
                <w:sz w:val="23"/>
                <w:szCs w:val="23"/>
              </w:rPr>
              <w:br/>
              <w:t xml:space="preserve">в бюджеты акцизов на нефтепродукты установлен на уровне 2021 года: 25,1% 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t xml:space="preserve">– </w:t>
            </w:r>
            <w:r w:rsidRPr="00C54B26">
              <w:rPr>
                <w:sz w:val="23"/>
                <w:szCs w:val="23"/>
              </w:rPr>
              <w:t xml:space="preserve">в федеральный бюджет, 74,9% 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t>–</w:t>
            </w:r>
            <w:r w:rsidRPr="00C54B26">
              <w:rPr>
                <w:sz w:val="23"/>
                <w:szCs w:val="23"/>
              </w:rPr>
              <w:t xml:space="preserve"> в бюджеты субъектов Российской Федерации.</w:t>
            </w:r>
          </w:p>
        </w:tc>
      </w:tr>
      <w:tr w:rsidR="00777A0F" w:rsidRPr="00C54B26" w14:paraId="6A1A22E3" w14:textId="77777777" w:rsidTr="00FE452B">
        <w:trPr>
          <w:gridAfter w:val="1"/>
          <w:wAfter w:w="21" w:type="dxa"/>
          <w:trHeight w:val="571"/>
        </w:trPr>
        <w:tc>
          <w:tcPr>
            <w:tcW w:w="781" w:type="dxa"/>
          </w:tcPr>
          <w:p w14:paraId="736C3413" w14:textId="027E1ED2" w:rsidR="00777A0F" w:rsidRPr="00C54B26" w:rsidRDefault="00777A0F" w:rsidP="00777A0F">
            <w:pPr>
              <w:pStyle w:val="a3"/>
              <w:spacing w:line="238" w:lineRule="auto"/>
              <w:jc w:val="center"/>
            </w:pPr>
            <w:r w:rsidRPr="00C54B26">
              <w:t>9</w:t>
            </w:r>
          </w:p>
        </w:tc>
        <w:tc>
          <w:tcPr>
            <w:tcW w:w="5529" w:type="dxa"/>
          </w:tcPr>
          <w:p w14:paraId="1916C473" w14:textId="1C4363DA" w:rsidR="00777A0F" w:rsidRPr="00C54B26" w:rsidRDefault="00777A0F" w:rsidP="00777A0F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sz w:val="23"/>
                <w:szCs w:val="23"/>
              </w:rPr>
              <w:t>Федеральный закон «О внесении изменений в часть вторую Налогового кодекса Российской Федерации»</w:t>
            </w:r>
          </w:p>
        </w:tc>
        <w:tc>
          <w:tcPr>
            <w:tcW w:w="1752" w:type="dxa"/>
          </w:tcPr>
          <w:p w14:paraId="197B39E2" w14:textId="0061CDFD" w:rsidR="00777A0F" w:rsidRPr="00C54B26" w:rsidRDefault="00777A0F" w:rsidP="00777A0F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sz w:val="23"/>
                <w:szCs w:val="23"/>
              </w:rPr>
              <w:t>28.06.2022</w:t>
            </w:r>
            <w:r w:rsidRPr="00C54B26">
              <w:rPr>
                <w:rFonts w:eastAsia="Calibri"/>
                <w:sz w:val="23"/>
                <w:szCs w:val="23"/>
              </w:rPr>
              <w:br/>
              <w:t>№ 211-ФЗ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5F3B" w14:textId="7C7D76C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C54B26">
              <w:rPr>
                <w:sz w:val="23"/>
                <w:szCs w:val="23"/>
              </w:rPr>
              <w:t>Продлевается до 1 января 2024 года действие пониженных ставок по налогу на прибыль организаций, установленных законами субъектов Российской Федерации до дня вступления в силу Федерального закона от 03.08.2018 № 302-ФЗ «О внесении изменений в части первую и вторую Налогового кодекса Российской Федерации».</w:t>
            </w:r>
          </w:p>
        </w:tc>
      </w:tr>
      <w:tr w:rsidR="00777A0F" w:rsidRPr="00C54B26" w14:paraId="2BF41C0C" w14:textId="77777777" w:rsidTr="00FE452B">
        <w:trPr>
          <w:gridAfter w:val="1"/>
          <w:wAfter w:w="21" w:type="dxa"/>
          <w:trHeight w:val="1266"/>
        </w:trPr>
        <w:tc>
          <w:tcPr>
            <w:tcW w:w="781" w:type="dxa"/>
          </w:tcPr>
          <w:p w14:paraId="302F176B" w14:textId="7E2A8233" w:rsidR="00777A0F" w:rsidRPr="00C54B26" w:rsidRDefault="00777A0F" w:rsidP="00777A0F">
            <w:pPr>
              <w:pStyle w:val="a3"/>
              <w:spacing w:line="238" w:lineRule="auto"/>
              <w:jc w:val="center"/>
            </w:pPr>
            <w:r w:rsidRPr="00C54B26">
              <w:t>10</w:t>
            </w:r>
          </w:p>
        </w:tc>
        <w:tc>
          <w:tcPr>
            <w:tcW w:w="5529" w:type="dxa"/>
          </w:tcPr>
          <w:p w14:paraId="19A22A75" w14:textId="33E92838" w:rsidR="00777A0F" w:rsidRPr="00C54B26" w:rsidRDefault="00777A0F" w:rsidP="00777A0F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sz w:val="23"/>
                <w:szCs w:val="23"/>
                <w:lang w:eastAsia="en-US"/>
              </w:rPr>
              <w:t>Федеральный закон «О внесении изменений в часть вторую Налогового кодекса Российской Федерации»</w:t>
            </w:r>
          </w:p>
        </w:tc>
        <w:tc>
          <w:tcPr>
            <w:tcW w:w="1752" w:type="dxa"/>
          </w:tcPr>
          <w:p w14:paraId="7D438206" w14:textId="14705505" w:rsidR="00777A0F" w:rsidRPr="00C54B26" w:rsidRDefault="00777A0F" w:rsidP="00777A0F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sz w:val="23"/>
                <w:szCs w:val="23"/>
                <w:lang w:eastAsia="en-US"/>
              </w:rPr>
              <w:t>14.07.2022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br/>
              <w:t>№ 323-ФЗ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119F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C54B26">
              <w:rPr>
                <w:rFonts w:eastAsia="Calibri"/>
                <w:sz w:val="23"/>
                <w:szCs w:val="23"/>
              </w:rPr>
              <w:t>С 1 января 2023 года предусмотрены:</w:t>
            </w:r>
          </w:p>
          <w:p w14:paraId="1435C5A0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C54B26">
              <w:rPr>
                <w:rFonts w:eastAsia="Calibri"/>
                <w:sz w:val="23"/>
                <w:szCs w:val="23"/>
              </w:rPr>
              <w:t>по налогу на прибыль организаций:</w:t>
            </w:r>
          </w:p>
          <w:p w14:paraId="6DEB3BD3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C54B26">
              <w:rPr>
                <w:rFonts w:eastAsia="Calibri"/>
                <w:sz w:val="23"/>
                <w:szCs w:val="23"/>
              </w:rPr>
              <w:t xml:space="preserve">коэффициент 1,5 для расходов при покупке права </w:t>
            </w:r>
            <w:r w:rsidRPr="00C54B26">
              <w:rPr>
                <w:rFonts w:eastAsia="Calibri"/>
                <w:sz w:val="23"/>
                <w:szCs w:val="23"/>
              </w:rPr>
              <w:br/>
              <w:t xml:space="preserve">на использование программ для ЭВМ и баз данных из сферы искусственного интеллекта; </w:t>
            </w:r>
          </w:p>
          <w:p w14:paraId="74631066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C54B26">
              <w:rPr>
                <w:rFonts w:eastAsia="Calibri"/>
                <w:sz w:val="23"/>
                <w:szCs w:val="23"/>
              </w:rPr>
              <w:t>инвестиционный вычет по затратам на установку, тестирование, адаптацию программ для ЭВМ и баз данных из реестра российского программного обеспечения или основных средств из реестра российской радиоэлектронной продукции.</w:t>
            </w:r>
          </w:p>
          <w:p w14:paraId="177917E9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C54B26">
              <w:rPr>
                <w:rFonts w:eastAsia="Calibri"/>
                <w:sz w:val="23"/>
                <w:szCs w:val="23"/>
              </w:rPr>
              <w:t>по налогу на доходы физических лиц:</w:t>
            </w:r>
          </w:p>
          <w:p w14:paraId="1B970D0E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C54B26">
              <w:rPr>
                <w:rFonts w:eastAsia="Calibri"/>
                <w:sz w:val="23"/>
                <w:szCs w:val="23"/>
              </w:rPr>
              <w:t>освобождаются от налогообложения доходы от реализации золота в слитках, полученные в 2022 и 2023 годах;</w:t>
            </w:r>
          </w:p>
          <w:p w14:paraId="0CDC8989" w14:textId="77777777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3"/>
                <w:szCs w:val="23"/>
              </w:rPr>
            </w:pPr>
            <w:r w:rsidRPr="00C54B26">
              <w:rPr>
                <w:rFonts w:eastAsia="Calibri"/>
                <w:sz w:val="23"/>
                <w:szCs w:val="23"/>
              </w:rPr>
              <w:t xml:space="preserve">расширен перечень получателей социального вычета. Вычет </w:t>
            </w:r>
            <w:r w:rsidRPr="00C54B26">
              <w:rPr>
                <w:rFonts w:eastAsia="Calibri"/>
                <w:sz w:val="23"/>
                <w:szCs w:val="23"/>
              </w:rPr>
              <w:br/>
              <w:t xml:space="preserve">в сумме, уплаченной налогоплательщиком в налоговом периоде </w:t>
            </w:r>
            <w:r w:rsidRPr="00C54B26">
              <w:rPr>
                <w:rFonts w:eastAsia="Calibri"/>
                <w:sz w:val="23"/>
                <w:szCs w:val="23"/>
              </w:rPr>
              <w:br/>
              <w:t xml:space="preserve">за медицинские услуги, оказанные медицинскими организациями, индивидуальными предпринимателями, осуществляющими медицинскую деятельность, будет предоставляться, в частности, его детям (в том числе усыновленным) в возрасте до 24 лет, если они </w:t>
            </w:r>
            <w:r w:rsidRPr="00C54B26">
              <w:rPr>
                <w:rFonts w:eastAsia="Calibri"/>
                <w:sz w:val="23"/>
                <w:szCs w:val="23"/>
              </w:rPr>
              <w:lastRenderedPageBreak/>
              <w:t>являются обучающимися по очной форме обучения в организациях, осуществляющих образовательную деятельность.</w:t>
            </w:r>
          </w:p>
          <w:p w14:paraId="21E010E0" w14:textId="03951022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54B26">
              <w:rPr>
                <w:rFonts w:eastAsia="Calibri"/>
                <w:sz w:val="23"/>
                <w:szCs w:val="23"/>
              </w:rPr>
              <w:t>По подакцизным товарам (продукции) определены налоговые ставки акцизов на 2025 год.</w:t>
            </w:r>
          </w:p>
        </w:tc>
      </w:tr>
      <w:tr w:rsidR="00777A0F" w:rsidRPr="00C54B26" w14:paraId="4A4EA8CD" w14:textId="77777777" w:rsidTr="00FE452B">
        <w:trPr>
          <w:gridAfter w:val="1"/>
          <w:wAfter w:w="21" w:type="dxa"/>
          <w:trHeight w:val="571"/>
        </w:trPr>
        <w:tc>
          <w:tcPr>
            <w:tcW w:w="781" w:type="dxa"/>
          </w:tcPr>
          <w:p w14:paraId="2DFE874E" w14:textId="6F0D3844" w:rsidR="00777A0F" w:rsidRPr="00C54B26" w:rsidRDefault="00777A0F" w:rsidP="00777A0F">
            <w:pPr>
              <w:pStyle w:val="a3"/>
              <w:spacing w:line="238" w:lineRule="auto"/>
              <w:jc w:val="center"/>
            </w:pPr>
            <w:r w:rsidRPr="00C54B26">
              <w:lastRenderedPageBreak/>
              <w:t>11</w:t>
            </w:r>
          </w:p>
        </w:tc>
        <w:tc>
          <w:tcPr>
            <w:tcW w:w="5529" w:type="dxa"/>
          </w:tcPr>
          <w:p w14:paraId="18998E36" w14:textId="3A548AE5" w:rsidR="00777A0F" w:rsidRPr="00C54B26" w:rsidRDefault="00777A0F" w:rsidP="00777A0F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lang w:eastAsia="en-US"/>
              </w:rPr>
              <w:t>Закон Красноярского края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</w:t>
            </w:r>
          </w:p>
        </w:tc>
        <w:tc>
          <w:tcPr>
            <w:tcW w:w="1752" w:type="dxa"/>
          </w:tcPr>
          <w:p w14:paraId="1ACB0EF0" w14:textId="77777777" w:rsidR="00777A0F" w:rsidRPr="00C54B26" w:rsidRDefault="00777A0F" w:rsidP="00777A0F">
            <w:pPr>
              <w:pStyle w:val="a3"/>
              <w:spacing w:line="238" w:lineRule="auto"/>
              <w:jc w:val="center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lang w:eastAsia="en-US"/>
              </w:rPr>
              <w:t>25.06.2015</w:t>
            </w:r>
          </w:p>
          <w:p w14:paraId="55F1688C" w14:textId="7B08C3E2" w:rsidR="00777A0F" w:rsidRPr="00C54B26" w:rsidRDefault="00777A0F" w:rsidP="00777A0F">
            <w:pPr>
              <w:pStyle w:val="a3"/>
              <w:spacing w:line="238" w:lineRule="auto"/>
              <w:rPr>
                <w:rFonts w:eastAsia="Calibri"/>
                <w:lang w:eastAsia="en-US"/>
              </w:rPr>
            </w:pPr>
            <w:r w:rsidRPr="00C54B26">
              <w:rPr>
                <w:rFonts w:eastAsia="Calibri"/>
                <w:lang w:eastAsia="en-US"/>
              </w:rPr>
              <w:t>№ 8-3530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AA86" w14:textId="29895151" w:rsidR="00777A0F" w:rsidRPr="00C54B26" w:rsidRDefault="00777A0F" w:rsidP="00777A0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C54B26">
              <w:rPr>
                <w:rFonts w:eastAsia="Calibri"/>
                <w:sz w:val="24"/>
                <w:szCs w:val="24"/>
                <w:lang w:eastAsia="en-US"/>
              </w:rPr>
              <w:t>С 1 января 2024 года прекращает действовать налоговая ставка в размере 0 % для впервые зарегистрированных индивидуальных предпринимателей, осуществляющих деятельность в производственной, социальной, научной и других сферах.</w:t>
            </w:r>
          </w:p>
        </w:tc>
      </w:tr>
      <w:tr w:rsidR="00777A0F" w:rsidRPr="00C54B26" w14:paraId="2679BBA0" w14:textId="77777777" w:rsidTr="00FE452B">
        <w:trPr>
          <w:trHeight w:val="445"/>
        </w:trPr>
        <w:tc>
          <w:tcPr>
            <w:tcW w:w="15313" w:type="dxa"/>
            <w:gridSpan w:val="5"/>
            <w:vAlign w:val="center"/>
          </w:tcPr>
          <w:p w14:paraId="135E5F46" w14:textId="77777777" w:rsidR="00777A0F" w:rsidRPr="00C54B26" w:rsidRDefault="00777A0F" w:rsidP="00777A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4B26">
              <w:rPr>
                <w:sz w:val="24"/>
                <w:szCs w:val="24"/>
              </w:rPr>
              <w:t>Нормативные правовые акты, планируемые к принятию в текущем году</w:t>
            </w:r>
          </w:p>
        </w:tc>
      </w:tr>
      <w:tr w:rsidR="00777A0F" w:rsidRPr="00C54B26" w14:paraId="7D498660" w14:textId="77777777" w:rsidTr="00FE452B">
        <w:trPr>
          <w:gridAfter w:val="1"/>
          <w:wAfter w:w="21" w:type="dxa"/>
        </w:trPr>
        <w:tc>
          <w:tcPr>
            <w:tcW w:w="781" w:type="dxa"/>
          </w:tcPr>
          <w:p w14:paraId="2C49DA81" w14:textId="2F37FF10" w:rsidR="00777A0F" w:rsidRPr="00C54B26" w:rsidRDefault="00777A0F" w:rsidP="00777A0F">
            <w:pPr>
              <w:pStyle w:val="a3"/>
              <w:spacing w:line="238" w:lineRule="auto"/>
              <w:jc w:val="center"/>
            </w:pPr>
            <w:r w:rsidRPr="00C54B26">
              <w:t>12</w:t>
            </w:r>
          </w:p>
        </w:tc>
        <w:tc>
          <w:tcPr>
            <w:tcW w:w="5529" w:type="dxa"/>
          </w:tcPr>
          <w:p w14:paraId="28505790" w14:textId="14C9DA2B" w:rsidR="00777A0F" w:rsidRPr="00C54B26" w:rsidRDefault="00777A0F" w:rsidP="00777A0F">
            <w:pPr>
              <w:autoSpaceDE w:val="0"/>
              <w:autoSpaceDN w:val="0"/>
              <w:adjustRightInd w:val="0"/>
              <w:jc w:val="both"/>
            </w:pPr>
            <w:r w:rsidRPr="00C54B26">
              <w:rPr>
                <w:sz w:val="23"/>
                <w:szCs w:val="23"/>
              </w:rPr>
              <w:t xml:space="preserve">Федеральный закон «О внесении изменений в Бюджетный кодекс Российской Федерации и статью 10 Федерального закона </w:t>
            </w:r>
            <w:r w:rsidRPr="00C54B26">
              <w:rPr>
                <w:sz w:val="23"/>
                <w:szCs w:val="23"/>
              </w:rPr>
              <w:br/>
              <w:t xml:space="preserve">«О внесении изменений в Бюджетный кодекс Российской Федерации и отдельные законодательные акты Российской Федерации </w:t>
            </w:r>
            <w:r w:rsidRPr="00C54B26">
              <w:rPr>
                <w:sz w:val="23"/>
                <w:szCs w:val="23"/>
              </w:rPr>
              <w:br/>
              <w:t>и установлении особенностей исполнения бюджетов бюджетной системы Российской Федерации в 2022 году»</w:t>
            </w:r>
          </w:p>
        </w:tc>
        <w:tc>
          <w:tcPr>
            <w:tcW w:w="1752" w:type="dxa"/>
          </w:tcPr>
          <w:p w14:paraId="72BBA109" w14:textId="77777777" w:rsidR="00777A0F" w:rsidRPr="00C54B26" w:rsidRDefault="00777A0F" w:rsidP="00777A0F">
            <w:pPr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30.06.2022</w:t>
            </w:r>
            <w:r w:rsidRPr="00C54B26">
              <w:rPr>
                <w:sz w:val="23"/>
                <w:szCs w:val="23"/>
              </w:rPr>
              <w:br/>
              <w:t>проект</w:t>
            </w:r>
          </w:p>
          <w:p w14:paraId="2D3BFAD7" w14:textId="231DB907" w:rsidR="00777A0F" w:rsidRPr="00C54B26" w:rsidRDefault="00777A0F" w:rsidP="00777A0F">
            <w:pPr>
              <w:pStyle w:val="a3"/>
              <w:spacing w:line="238" w:lineRule="auto"/>
            </w:pPr>
            <w:r w:rsidRPr="00C54B26">
              <w:rPr>
                <w:sz w:val="23"/>
                <w:szCs w:val="23"/>
              </w:rPr>
              <w:t>№ 155690-8</w:t>
            </w:r>
          </w:p>
        </w:tc>
        <w:tc>
          <w:tcPr>
            <w:tcW w:w="7230" w:type="dxa"/>
          </w:tcPr>
          <w:p w14:paraId="7E6779B0" w14:textId="77777777" w:rsidR="000145C7" w:rsidRPr="00C54B26" w:rsidRDefault="000145C7" w:rsidP="000145C7">
            <w:pPr>
              <w:widowControl w:val="0"/>
              <w:ind w:firstLine="709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 xml:space="preserve">С 1 января 2023 года уточняются обязанности и полномочия Федерального казначейства (его территориальных органов) </w:t>
            </w:r>
            <w:r w:rsidRPr="00C54B26">
              <w:rPr>
                <w:sz w:val="23"/>
                <w:szCs w:val="23"/>
              </w:rPr>
              <w:br/>
              <w:t>по предоставлению финансовым органам информации об источниках формирования соответствующих поступлений в бюджеты бюджетной системы Российской Федерации.</w:t>
            </w:r>
          </w:p>
          <w:p w14:paraId="7112E78A" w14:textId="62B4488D" w:rsidR="00777A0F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C54B26">
              <w:rPr>
                <w:sz w:val="23"/>
                <w:szCs w:val="23"/>
              </w:rPr>
              <w:t xml:space="preserve">В </w:t>
            </w:r>
            <w:hyperlink r:id="rId8" w:history="1">
              <w:r w:rsidRPr="00C54B26">
                <w:rPr>
                  <w:sz w:val="23"/>
                  <w:szCs w:val="23"/>
                </w:rPr>
                <w:t>статье 46</w:t>
              </w:r>
            </w:hyperlink>
            <w:r w:rsidRPr="00C54B26">
              <w:rPr>
                <w:sz w:val="23"/>
                <w:szCs w:val="23"/>
              </w:rPr>
              <w:t xml:space="preserve"> Бюджетного кодекса Российской Федерации предусматривается установление нормативов зачисления </w:t>
            </w:r>
            <w:r w:rsidRPr="00C54B26">
              <w:rPr>
                <w:sz w:val="23"/>
                <w:szCs w:val="23"/>
              </w:rPr>
              <w:br/>
              <w:t xml:space="preserve">в бюджеты бюджетной системы Российской Федерации сумм пеней </w:t>
            </w:r>
            <w:r w:rsidRPr="00C54B26">
              <w:rPr>
                <w:sz w:val="23"/>
                <w:szCs w:val="23"/>
              </w:rPr>
              <w:br/>
              <w:t>и процентов, предусмотренных законодательством Российской Федерации о налогах и сборах.</w:t>
            </w:r>
          </w:p>
        </w:tc>
      </w:tr>
      <w:tr w:rsidR="000145C7" w:rsidRPr="00C54B26" w14:paraId="55451511" w14:textId="77777777" w:rsidTr="00FE452B">
        <w:trPr>
          <w:gridAfter w:val="1"/>
          <w:wAfter w:w="21" w:type="dxa"/>
        </w:trPr>
        <w:tc>
          <w:tcPr>
            <w:tcW w:w="781" w:type="dxa"/>
          </w:tcPr>
          <w:p w14:paraId="01B5AC3E" w14:textId="2500AC6F" w:rsidR="000145C7" w:rsidRPr="00C54B26" w:rsidRDefault="000145C7" w:rsidP="000145C7">
            <w:pPr>
              <w:pStyle w:val="a3"/>
              <w:spacing w:line="238" w:lineRule="auto"/>
              <w:jc w:val="center"/>
            </w:pPr>
            <w:r w:rsidRPr="00C54B26">
              <w:t>13</w:t>
            </w:r>
          </w:p>
        </w:tc>
        <w:tc>
          <w:tcPr>
            <w:tcW w:w="5529" w:type="dxa"/>
          </w:tcPr>
          <w:p w14:paraId="319D73C8" w14:textId="3FDBE0BB" w:rsidR="000145C7" w:rsidRPr="00C54B26" w:rsidRDefault="000145C7" w:rsidP="000145C7">
            <w:pPr>
              <w:pStyle w:val="a3"/>
              <w:spacing w:line="238" w:lineRule="auto"/>
            </w:pPr>
            <w:r w:rsidRPr="00C54B26">
              <w:rPr>
                <w:sz w:val="23"/>
                <w:szCs w:val="23"/>
              </w:rPr>
              <w:t xml:space="preserve">Федеральный закон «О внесении изменений </w:t>
            </w:r>
            <w:r w:rsidRPr="00C54B26">
              <w:rPr>
                <w:sz w:val="23"/>
                <w:szCs w:val="23"/>
              </w:rPr>
              <w:br/>
              <w:t>в части первую и вторую Налогового кодекса Российской Федерации и отдельные законодательные акты Российской Федерации»</w:t>
            </w:r>
          </w:p>
        </w:tc>
        <w:tc>
          <w:tcPr>
            <w:tcW w:w="1752" w:type="dxa"/>
          </w:tcPr>
          <w:p w14:paraId="006F8E6A" w14:textId="38043727" w:rsidR="000145C7" w:rsidRPr="00C54B26" w:rsidRDefault="000145C7" w:rsidP="000145C7">
            <w:pPr>
              <w:pStyle w:val="a3"/>
              <w:spacing w:line="238" w:lineRule="auto"/>
            </w:pPr>
            <w:r w:rsidRPr="00C54B26">
              <w:rPr>
                <w:sz w:val="23"/>
                <w:szCs w:val="23"/>
              </w:rPr>
              <w:t>проект</w:t>
            </w:r>
            <w:r w:rsidRPr="00C54B26">
              <w:rPr>
                <w:sz w:val="23"/>
                <w:szCs w:val="23"/>
              </w:rPr>
              <w:br/>
              <w:t>ID 02/04/01-22/00124239</w:t>
            </w:r>
          </w:p>
        </w:tc>
        <w:tc>
          <w:tcPr>
            <w:tcW w:w="7230" w:type="dxa"/>
          </w:tcPr>
          <w:p w14:paraId="59644F6F" w14:textId="77777777" w:rsidR="000145C7" w:rsidRPr="00C54B26" w:rsidRDefault="000145C7" w:rsidP="000145C7">
            <w:pPr>
              <w:widowControl w:val="0"/>
              <w:ind w:firstLine="709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На период 2025-2030 годов продлевается:</w:t>
            </w:r>
          </w:p>
          <w:p w14:paraId="784845AD" w14:textId="77777777" w:rsidR="000145C7" w:rsidRPr="00C54B26" w:rsidRDefault="000145C7" w:rsidP="000145C7">
            <w:pPr>
              <w:widowControl w:val="0"/>
              <w:ind w:firstLine="709"/>
              <w:jc w:val="both"/>
              <w:rPr>
                <w:sz w:val="23"/>
                <w:szCs w:val="23"/>
                <w:lang w:eastAsia="en-US"/>
              </w:rPr>
            </w:pPr>
            <w:r w:rsidRPr="00C54B26">
              <w:rPr>
                <w:sz w:val="23"/>
                <w:szCs w:val="23"/>
              </w:rPr>
              <w:t>зачисление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t xml:space="preserve"> налога на прибыль организаций по ставке 3% 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br/>
              <w:t>в федеральный бюджет, по ставке 17% в бюджеты субъектов Российской Федерации</w:t>
            </w:r>
            <w:r w:rsidRPr="00C54B26">
              <w:rPr>
                <w:sz w:val="23"/>
                <w:szCs w:val="23"/>
                <w:lang w:eastAsia="en-US"/>
              </w:rPr>
              <w:t>;</w:t>
            </w:r>
          </w:p>
          <w:p w14:paraId="07A5F909" w14:textId="77777777" w:rsidR="000145C7" w:rsidRPr="00C54B26" w:rsidRDefault="000145C7" w:rsidP="000145C7">
            <w:pPr>
              <w:widowControl w:val="0"/>
              <w:ind w:firstLine="709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срок действия ограничения по переносу убытков, полученных налогоплательщиками в предыдущих налоговых периодах, в размере не более 50 процентов налоговой базы текущего отчетного (налогового) периода по налогу на прибыль организаций.</w:t>
            </w:r>
          </w:p>
          <w:p w14:paraId="054F7310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lastRenderedPageBreak/>
              <w:t>По налогу на доходы физических лиц предусматривается:</w:t>
            </w:r>
          </w:p>
          <w:p w14:paraId="53FDE768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предоставление права на получение стандартного налогового вычета, если на обеспечении налогоплательщика находятся дети или подопечные, признанные недееспособными;</w:t>
            </w:r>
          </w:p>
          <w:p w14:paraId="4EA35C45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 xml:space="preserve">предоставление права при определении налоговой базы при продаже семьями с детьми жилого помещения, приобретенного </w:t>
            </w:r>
            <w:r w:rsidRPr="00C54B26">
              <w:rPr>
                <w:sz w:val="23"/>
                <w:szCs w:val="23"/>
              </w:rPr>
              <w:br/>
              <w:t xml:space="preserve">с использованием средств государственной поддержки, учета произведенных одним или несколькими членами семьи расходов на его покупку пропорционально доли каждого члена семьи </w:t>
            </w:r>
            <w:r w:rsidRPr="00C54B26">
              <w:rPr>
                <w:sz w:val="23"/>
                <w:szCs w:val="23"/>
              </w:rPr>
              <w:br/>
              <w:t>в собственности на указанное жилое помещение. Право на учет указанных расходов в целях налогообложения предоставляется, если законодательством, в том числе региональным, в качестве условия предоставления указанной государственной поддержки определено выделение долей членам семьи, в частности, детям;</w:t>
            </w:r>
          </w:p>
          <w:p w14:paraId="6C179496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 xml:space="preserve">распространение возможности уменьшения суммы налогооблагаемого дохода на сумму фактически произведенных </w:t>
            </w:r>
            <w:r w:rsidRPr="00C54B26">
              <w:rPr>
                <w:sz w:val="23"/>
                <w:szCs w:val="23"/>
              </w:rPr>
              <w:br/>
              <w:t xml:space="preserve">и документально подтвержденных расходов, связанных </w:t>
            </w:r>
            <w:r w:rsidRPr="00C54B26">
              <w:rPr>
                <w:sz w:val="23"/>
                <w:szCs w:val="23"/>
              </w:rPr>
              <w:br/>
              <w:t>с приобретением имущественных прав, вместо получения имущественного налогового вычета (в пределах полученного дохода от продажи соответствующих имущественных прав);</w:t>
            </w:r>
          </w:p>
          <w:p w14:paraId="5FAC304F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установление предельных величин (нормативов) компенсационных выплат при оплате дистанционным работникам расходов, связанных с использованием ими собственного или арендованного оборудования, программно-технических средств, средств защиты информации и иных средств для выполнения трудовой функции в целях освобождения от налогообложения.</w:t>
            </w:r>
          </w:p>
          <w:p w14:paraId="52B718F3" w14:textId="6BC61D3D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C54B26">
              <w:rPr>
                <w:sz w:val="23"/>
                <w:szCs w:val="23"/>
              </w:rPr>
              <w:t>С 2023 года устанавливается</w:t>
            </w:r>
            <w:r w:rsidRPr="00C54B26">
              <w:rPr>
                <w:sz w:val="23"/>
                <w:szCs w:val="23"/>
                <w:lang w:eastAsia="en-US"/>
              </w:rPr>
              <w:t xml:space="preserve"> размер государственной пошлины в связи с введением электронного паспорта самоходной машины </w:t>
            </w:r>
            <w:r w:rsidRPr="00C54B26">
              <w:rPr>
                <w:sz w:val="23"/>
                <w:szCs w:val="23"/>
                <w:lang w:eastAsia="en-US"/>
              </w:rPr>
              <w:br/>
              <w:t xml:space="preserve">и других видов техники </w:t>
            </w:r>
            <w:proofErr w:type="gramStart"/>
            <w:r w:rsidRPr="00C54B26">
              <w:rPr>
                <w:sz w:val="23"/>
                <w:szCs w:val="23"/>
                <w:lang w:eastAsia="en-US"/>
              </w:rPr>
              <w:t>-  2000</w:t>
            </w:r>
            <w:proofErr w:type="gramEnd"/>
            <w:r w:rsidRPr="00C54B26">
              <w:rPr>
                <w:sz w:val="23"/>
                <w:szCs w:val="23"/>
                <w:lang w:eastAsia="en-US"/>
              </w:rPr>
              <w:t> рублей.</w:t>
            </w:r>
          </w:p>
        </w:tc>
      </w:tr>
      <w:tr w:rsidR="000145C7" w:rsidRPr="00C54B26" w14:paraId="0645BB90" w14:textId="77777777" w:rsidTr="00FE452B">
        <w:tc>
          <w:tcPr>
            <w:tcW w:w="15313" w:type="dxa"/>
            <w:gridSpan w:val="5"/>
          </w:tcPr>
          <w:p w14:paraId="68CC7231" w14:textId="5BDE37A0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C54B26">
              <w:rPr>
                <w:sz w:val="24"/>
                <w:szCs w:val="24"/>
              </w:rPr>
              <w:lastRenderedPageBreak/>
              <w:t>Нормативные правовые акты, планируемые к принятию в текущем году</w:t>
            </w:r>
          </w:p>
        </w:tc>
      </w:tr>
      <w:tr w:rsidR="000145C7" w:rsidRPr="00C54B26" w14:paraId="31C291B8" w14:textId="77777777" w:rsidTr="00FE452B">
        <w:trPr>
          <w:gridAfter w:val="1"/>
          <w:wAfter w:w="21" w:type="dxa"/>
        </w:trPr>
        <w:tc>
          <w:tcPr>
            <w:tcW w:w="781" w:type="dxa"/>
          </w:tcPr>
          <w:p w14:paraId="3C393D28" w14:textId="1A05CD08" w:rsidR="000145C7" w:rsidRPr="00C54B26" w:rsidRDefault="00C54B26" w:rsidP="000145C7">
            <w:pPr>
              <w:pStyle w:val="a3"/>
              <w:spacing w:line="238" w:lineRule="auto"/>
              <w:jc w:val="center"/>
            </w:pPr>
            <w:r w:rsidRPr="00C54B26">
              <w:t>14</w:t>
            </w:r>
          </w:p>
        </w:tc>
        <w:tc>
          <w:tcPr>
            <w:tcW w:w="5529" w:type="dxa"/>
          </w:tcPr>
          <w:p w14:paraId="7AEC0A0F" w14:textId="3F45C830" w:rsidR="000145C7" w:rsidRPr="00C54B26" w:rsidRDefault="000145C7" w:rsidP="000145C7">
            <w:pPr>
              <w:pStyle w:val="a3"/>
              <w:spacing w:line="238" w:lineRule="auto"/>
            </w:pPr>
            <w:r w:rsidRPr="00C54B26">
              <w:t xml:space="preserve">Закон Красноярского края «Об установлении </w:t>
            </w:r>
            <w:r w:rsidRPr="00C54B26">
              <w:lastRenderedPageBreak/>
              <w:t>коэффициента, отражающего региональные особенности рынка труда на территории Красноярского края на 2023 год»</w:t>
            </w:r>
          </w:p>
        </w:tc>
        <w:tc>
          <w:tcPr>
            <w:tcW w:w="1752" w:type="dxa"/>
          </w:tcPr>
          <w:p w14:paraId="4C4ADC2E" w14:textId="77777777" w:rsidR="000145C7" w:rsidRPr="00C54B26" w:rsidRDefault="000145C7" w:rsidP="000145C7">
            <w:pPr>
              <w:rPr>
                <w:sz w:val="24"/>
                <w:szCs w:val="24"/>
              </w:rPr>
            </w:pPr>
            <w:r w:rsidRPr="00C54B26">
              <w:rPr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7230" w:type="dxa"/>
          </w:tcPr>
          <w:p w14:paraId="6EEDBEEE" w14:textId="2BA8CD18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C54B26">
              <w:rPr>
                <w:sz w:val="24"/>
                <w:szCs w:val="24"/>
              </w:rPr>
              <w:t xml:space="preserve">на 2023 год предусмотрен коэффициент, отражающий </w:t>
            </w:r>
            <w:r w:rsidRPr="00C54B26">
              <w:rPr>
                <w:sz w:val="24"/>
                <w:szCs w:val="24"/>
              </w:rPr>
              <w:lastRenderedPageBreak/>
              <w:t>региональные особенности рынка труда в Красноярском крае, в размере 2,46.</w:t>
            </w:r>
          </w:p>
        </w:tc>
      </w:tr>
      <w:tr w:rsidR="000145C7" w:rsidRPr="00145826" w14:paraId="7F71E57C" w14:textId="77777777" w:rsidTr="00FE452B">
        <w:trPr>
          <w:gridAfter w:val="1"/>
          <w:wAfter w:w="21" w:type="dxa"/>
        </w:trPr>
        <w:tc>
          <w:tcPr>
            <w:tcW w:w="781" w:type="dxa"/>
          </w:tcPr>
          <w:p w14:paraId="105D10FF" w14:textId="2C749EC5" w:rsidR="000145C7" w:rsidRPr="00C54B26" w:rsidRDefault="000145C7" w:rsidP="000145C7">
            <w:pPr>
              <w:pStyle w:val="a3"/>
              <w:spacing w:line="238" w:lineRule="auto"/>
              <w:jc w:val="center"/>
            </w:pPr>
            <w:r w:rsidRPr="00C54B26">
              <w:lastRenderedPageBreak/>
              <w:t>1</w:t>
            </w:r>
            <w:r w:rsidR="00C54B26" w:rsidRPr="00C54B26">
              <w:t>5</w:t>
            </w:r>
          </w:p>
        </w:tc>
        <w:tc>
          <w:tcPr>
            <w:tcW w:w="5529" w:type="dxa"/>
          </w:tcPr>
          <w:p w14:paraId="5D61AF3F" w14:textId="0FF2125D" w:rsidR="000145C7" w:rsidRPr="00C54B26" w:rsidRDefault="000145C7" w:rsidP="000145C7">
            <w:pPr>
              <w:pStyle w:val="a3"/>
              <w:spacing w:line="238" w:lineRule="auto"/>
            </w:pPr>
            <w:r w:rsidRPr="00C54B26">
              <w:t>Федеральный закон «О федеральном бюджете на 2023 год и на плановый период 2024 и 2025 годов»</w:t>
            </w:r>
          </w:p>
        </w:tc>
        <w:tc>
          <w:tcPr>
            <w:tcW w:w="1752" w:type="dxa"/>
          </w:tcPr>
          <w:p w14:paraId="292CBE7F" w14:textId="77777777" w:rsidR="000145C7" w:rsidRPr="00C54B26" w:rsidRDefault="000145C7" w:rsidP="000145C7">
            <w:pPr>
              <w:pStyle w:val="a3"/>
              <w:spacing w:line="238" w:lineRule="auto"/>
              <w:jc w:val="center"/>
              <w:rPr>
                <w:bCs/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28.09.2022</w:t>
            </w:r>
            <w:r w:rsidRPr="00C54B26">
              <w:rPr>
                <w:sz w:val="23"/>
                <w:szCs w:val="23"/>
              </w:rPr>
              <w:br/>
            </w:r>
            <w:r w:rsidRPr="00C54B26">
              <w:rPr>
                <w:bCs/>
                <w:sz w:val="23"/>
                <w:szCs w:val="23"/>
              </w:rPr>
              <w:t>проект</w:t>
            </w:r>
          </w:p>
          <w:p w14:paraId="662A18C3" w14:textId="3494CC2E" w:rsidR="000145C7" w:rsidRPr="00C54B26" w:rsidRDefault="000145C7" w:rsidP="000145C7">
            <w:pPr>
              <w:pStyle w:val="a3"/>
              <w:spacing w:line="238" w:lineRule="auto"/>
            </w:pPr>
            <w:r w:rsidRPr="00C54B26">
              <w:rPr>
                <w:sz w:val="23"/>
                <w:szCs w:val="23"/>
              </w:rPr>
              <w:t>№ 201614-8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FA30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Установлены нормативы и порядок распределения доходов</w:t>
            </w:r>
            <w:r w:rsidRPr="00C54B26">
              <w:rPr>
                <w:sz w:val="23"/>
                <w:szCs w:val="23"/>
              </w:rPr>
              <w:br/>
              <w:t xml:space="preserve">от уплаты акцизов на нефтепродукты в бюджеты субъектов Российской Федерации: </w:t>
            </w:r>
          </w:p>
          <w:p w14:paraId="3B51D8B5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 xml:space="preserve">77,7% доходов распределяется между бюджетами субъектов Российской Федерации в целях формирования дорожных фондов, </w:t>
            </w:r>
            <w:r w:rsidRPr="00C54B26">
              <w:rPr>
                <w:sz w:val="23"/>
                <w:szCs w:val="23"/>
              </w:rPr>
              <w:br/>
              <w:t xml:space="preserve">в том числе в бюджет Красноярского по нормативам в 2023 году – 2,0521%, в 2024 году </w:t>
            </w:r>
            <w:r w:rsidRPr="00C54B26">
              <w:rPr>
                <w:rFonts w:eastAsia="Calibri"/>
                <w:sz w:val="23"/>
                <w:szCs w:val="23"/>
                <w:lang w:eastAsia="en-US"/>
              </w:rPr>
              <w:t>–</w:t>
            </w:r>
            <w:r w:rsidRPr="00C54B26">
              <w:rPr>
                <w:sz w:val="23"/>
                <w:szCs w:val="23"/>
              </w:rPr>
              <w:t xml:space="preserve"> 2,0574%, в 2025 году – 2,0445%; </w:t>
            </w:r>
          </w:p>
          <w:p w14:paraId="4DF3665A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22,3% доходов распределяется между бюджетами субъектов Российской Федерации в целях реализации национального проекта «Безопасные качественные дороги», в том числе в бюджет Красноярского края в 2023–2024 годах – 0,8691%, в 2025 году – 1,7795%;</w:t>
            </w:r>
          </w:p>
          <w:p w14:paraId="0DAA794B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установлены порядок и нормативы распределения в бюджеты субъектов Российской Федерации доходов от акцизов на крепкую алкогольную продукцию в 2023–2025 годах, в том числе:</w:t>
            </w:r>
          </w:p>
          <w:p w14:paraId="5FFBE99E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59,5% доходов распределяется в установленном порядке пропорционально объемам розничных продаж крепкой алкогольной продукции;</w:t>
            </w:r>
          </w:p>
          <w:p w14:paraId="5E3E3527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35,7% доходов распределяется по нормативам, установленным в целях компенсации снижения доходов бюджетов субъектов Российской Федерации в связи с исключением движимого имущества из объектов налогообложения налогом на имущество организаций, в том числе для Красноярского края в 2023–2025 годах – 2,0843%;</w:t>
            </w:r>
          </w:p>
          <w:p w14:paraId="138A0272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4,8% доходов распределяется по нормативам, установленным в целях компенсации выпадающих доходов бюджетов субъектов Российской Федерации в связи с передачей 50% доходов от акцизов на средние дистилляты в федеральный бюджет, в том числе для Красноярского края в 2023–2025 годах – 1,5595%;</w:t>
            </w:r>
          </w:p>
          <w:p w14:paraId="308C8AC2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lastRenderedPageBreak/>
              <w:t xml:space="preserve">установлены на 2023-2025 годы нормативы распределения </w:t>
            </w:r>
            <w:r w:rsidRPr="00C54B26">
              <w:rPr>
                <w:sz w:val="23"/>
                <w:szCs w:val="23"/>
              </w:rPr>
              <w:br/>
              <w:t xml:space="preserve">в бюджеты субъектов Российской Федерации доходов от налога </w:t>
            </w:r>
            <w:r w:rsidRPr="00C54B26">
              <w:rPr>
                <w:sz w:val="23"/>
                <w:szCs w:val="23"/>
              </w:rPr>
              <w:br/>
              <w:t xml:space="preserve">на прибыль организаций, уплаченного налогоплательщиками, которые до 1 января 2023 года являлись участниками договора о создании КГН, в том числе в бюджет Красноярского края – 10,7493%; </w:t>
            </w:r>
          </w:p>
          <w:p w14:paraId="1AB408EC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>установлен порядок распределения 50% доходов от уплаты акцизов на спирт этиловый из пищевого или непищевого сырья, акцизов на спиртосодержащую продукцию, подлежащих зачислению</w:t>
            </w:r>
            <w:r w:rsidRPr="00C54B26">
              <w:rPr>
                <w:sz w:val="23"/>
                <w:szCs w:val="23"/>
              </w:rPr>
              <w:br/>
              <w:t>в бюджеты субъектов Российской Федерации и нормативы зачисления указанных доходов на 2023–2025 годы в бюджет Красноярского края – 1,5926% ежегодно;</w:t>
            </w:r>
          </w:p>
          <w:p w14:paraId="07C7146A" w14:textId="77777777" w:rsidR="000145C7" w:rsidRPr="00C54B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r w:rsidRPr="00C54B26">
              <w:rPr>
                <w:sz w:val="23"/>
                <w:szCs w:val="23"/>
              </w:rPr>
              <w:t xml:space="preserve">установлены нормативы распределения доходов от сумм пеней, предусмотренных законодательством Российской Федерации </w:t>
            </w:r>
            <w:r w:rsidRPr="00C54B26">
              <w:rPr>
                <w:sz w:val="23"/>
                <w:szCs w:val="23"/>
              </w:rPr>
              <w:br/>
              <w:t>о налогах и сборах, подлежащих зачислению в бюджеты субъектов Российской Федерации, в том числе для Красноярского края в 2023-2025 годах – 1,6484%;</w:t>
            </w:r>
          </w:p>
          <w:p w14:paraId="796A55FE" w14:textId="7B66CF57" w:rsidR="000145C7" w:rsidRPr="00145826" w:rsidRDefault="000145C7" w:rsidP="000145C7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en-US"/>
              </w:rPr>
            </w:pPr>
            <w:r w:rsidRPr="00C54B26">
              <w:rPr>
                <w:sz w:val="23"/>
                <w:szCs w:val="23"/>
              </w:rPr>
              <w:t>установлены нормативы зачисления доходов от отдельных видов денежных взысканий (штрафов), поступающих в бюджеты бюджетной системы Российской Федерации, в том числе в счет погашения задолженности, образовавшейся до 1 января 2020 года.</w:t>
            </w:r>
          </w:p>
        </w:tc>
      </w:tr>
    </w:tbl>
    <w:p w14:paraId="47962043" w14:textId="77777777" w:rsidR="009A505F" w:rsidRPr="00145826" w:rsidRDefault="009A505F" w:rsidP="006B0935">
      <w:pPr>
        <w:rPr>
          <w:sz w:val="24"/>
          <w:szCs w:val="24"/>
        </w:rPr>
      </w:pPr>
    </w:p>
    <w:p w14:paraId="656087C6" w14:textId="77777777" w:rsidR="009A505F" w:rsidRPr="00145826" w:rsidRDefault="009A505F">
      <w:pPr>
        <w:rPr>
          <w:sz w:val="24"/>
          <w:szCs w:val="24"/>
        </w:rPr>
      </w:pPr>
    </w:p>
    <w:sectPr w:rsidR="009A505F" w:rsidRPr="00145826" w:rsidSect="00A36467">
      <w:headerReference w:type="default" r:id="rId9"/>
      <w:footerReference w:type="default" r:id="rId10"/>
      <w:footnotePr>
        <w:numStart w:val="38"/>
      </w:footnotePr>
      <w:pgSz w:w="16838" w:h="11906" w:orient="landscape" w:code="9"/>
      <w:pgMar w:top="1134" w:right="567" w:bottom="1134" w:left="1134" w:header="680" w:footer="851" w:gutter="0"/>
      <w:pgNumType w:start="160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55B75" w14:textId="77777777" w:rsidR="00AE1C42" w:rsidRDefault="00AE1C42" w:rsidP="008B1C5D">
      <w:r>
        <w:separator/>
      </w:r>
    </w:p>
  </w:endnote>
  <w:endnote w:type="continuationSeparator" w:id="0">
    <w:p w14:paraId="6B19BAE9" w14:textId="77777777" w:rsidR="00AE1C42" w:rsidRDefault="00AE1C42" w:rsidP="008B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EC0EB" w14:textId="77777777" w:rsidR="009A505F" w:rsidRDefault="00710666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A505F">
      <w:rPr>
        <w:noProof/>
      </w:rPr>
      <w:t>1603</w:t>
    </w:r>
    <w:r>
      <w:rPr>
        <w:noProof/>
      </w:rPr>
      <w:fldChar w:fldCharType="end"/>
    </w:r>
  </w:p>
  <w:p w14:paraId="06EBDACE" w14:textId="77777777" w:rsidR="009A505F" w:rsidRDefault="009A505F" w:rsidP="00B8421E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83712" w14:textId="77777777" w:rsidR="00AE1C42" w:rsidRDefault="00AE1C42" w:rsidP="008B1C5D">
      <w:r>
        <w:separator/>
      </w:r>
    </w:p>
  </w:footnote>
  <w:footnote w:type="continuationSeparator" w:id="0">
    <w:p w14:paraId="38462CD7" w14:textId="77777777" w:rsidR="00AE1C42" w:rsidRDefault="00AE1C42" w:rsidP="008B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5D53" w14:textId="77777777" w:rsidR="009A505F" w:rsidRDefault="009A505F" w:rsidP="00B8421E">
    <w:pPr>
      <w:pStyle w:val="a5"/>
      <w:framePr w:wrap="auto" w:vAnchor="text" w:hAnchor="margin" w:xAlign="right" w:y="1"/>
      <w:rPr>
        <w:rStyle w:val="a9"/>
      </w:rPr>
    </w:pPr>
  </w:p>
  <w:p w14:paraId="0E081EE9" w14:textId="77777777" w:rsidR="009A505F" w:rsidRDefault="009A505F" w:rsidP="00B8421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D12DF"/>
    <w:multiLevelType w:val="hybridMultilevel"/>
    <w:tmpl w:val="3A1A87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32382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numStart w:val="38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935"/>
    <w:rsid w:val="00006E44"/>
    <w:rsid w:val="000139E2"/>
    <w:rsid w:val="000145C7"/>
    <w:rsid w:val="00020380"/>
    <w:rsid w:val="00053028"/>
    <w:rsid w:val="00054FD4"/>
    <w:rsid w:val="00066EE4"/>
    <w:rsid w:val="0007247F"/>
    <w:rsid w:val="000C4905"/>
    <w:rsid w:val="000C651C"/>
    <w:rsid w:val="000E376D"/>
    <w:rsid w:val="000E6924"/>
    <w:rsid w:val="000F7914"/>
    <w:rsid w:val="00102433"/>
    <w:rsid w:val="00124EE2"/>
    <w:rsid w:val="00126904"/>
    <w:rsid w:val="00145826"/>
    <w:rsid w:val="0018033C"/>
    <w:rsid w:val="00184686"/>
    <w:rsid w:val="001950CD"/>
    <w:rsid w:val="001E0541"/>
    <w:rsid w:val="0021670E"/>
    <w:rsid w:val="00260E14"/>
    <w:rsid w:val="00270270"/>
    <w:rsid w:val="00292EB0"/>
    <w:rsid w:val="00294D36"/>
    <w:rsid w:val="002A18A1"/>
    <w:rsid w:val="002A1A08"/>
    <w:rsid w:val="002B1835"/>
    <w:rsid w:val="002C6B93"/>
    <w:rsid w:val="002D4212"/>
    <w:rsid w:val="002D42BC"/>
    <w:rsid w:val="002E045B"/>
    <w:rsid w:val="002E1366"/>
    <w:rsid w:val="003027FF"/>
    <w:rsid w:val="00322B01"/>
    <w:rsid w:val="0033079A"/>
    <w:rsid w:val="003B70F4"/>
    <w:rsid w:val="003C48DA"/>
    <w:rsid w:val="003E3BC7"/>
    <w:rsid w:val="003E3C67"/>
    <w:rsid w:val="003F2C41"/>
    <w:rsid w:val="00413848"/>
    <w:rsid w:val="004219EB"/>
    <w:rsid w:val="0042274E"/>
    <w:rsid w:val="004A66C1"/>
    <w:rsid w:val="004B2120"/>
    <w:rsid w:val="004E0022"/>
    <w:rsid w:val="005051BC"/>
    <w:rsid w:val="005139EF"/>
    <w:rsid w:val="005164C6"/>
    <w:rsid w:val="00517802"/>
    <w:rsid w:val="00567EF8"/>
    <w:rsid w:val="00576076"/>
    <w:rsid w:val="00581EA2"/>
    <w:rsid w:val="00623F41"/>
    <w:rsid w:val="006240FD"/>
    <w:rsid w:val="0063005A"/>
    <w:rsid w:val="006765AF"/>
    <w:rsid w:val="006823F2"/>
    <w:rsid w:val="006A0711"/>
    <w:rsid w:val="006B0935"/>
    <w:rsid w:val="006B21A4"/>
    <w:rsid w:val="006B794C"/>
    <w:rsid w:val="006C05A6"/>
    <w:rsid w:val="006E490B"/>
    <w:rsid w:val="00710666"/>
    <w:rsid w:val="007523A8"/>
    <w:rsid w:val="007568CF"/>
    <w:rsid w:val="00777A0F"/>
    <w:rsid w:val="00786AAE"/>
    <w:rsid w:val="00797E19"/>
    <w:rsid w:val="007A5E52"/>
    <w:rsid w:val="007B383E"/>
    <w:rsid w:val="007B3C69"/>
    <w:rsid w:val="007C6D87"/>
    <w:rsid w:val="008034A8"/>
    <w:rsid w:val="0081207E"/>
    <w:rsid w:val="0081582C"/>
    <w:rsid w:val="008273F9"/>
    <w:rsid w:val="00834ABE"/>
    <w:rsid w:val="00892FC1"/>
    <w:rsid w:val="008B1C5D"/>
    <w:rsid w:val="009604A9"/>
    <w:rsid w:val="00962E37"/>
    <w:rsid w:val="00973CA2"/>
    <w:rsid w:val="00983407"/>
    <w:rsid w:val="009A505F"/>
    <w:rsid w:val="009B43FA"/>
    <w:rsid w:val="00A06B43"/>
    <w:rsid w:val="00A07380"/>
    <w:rsid w:val="00A36467"/>
    <w:rsid w:val="00A367CA"/>
    <w:rsid w:val="00A72D96"/>
    <w:rsid w:val="00AA51C2"/>
    <w:rsid w:val="00AE1C42"/>
    <w:rsid w:val="00B163C2"/>
    <w:rsid w:val="00B52707"/>
    <w:rsid w:val="00B6564D"/>
    <w:rsid w:val="00B8421E"/>
    <w:rsid w:val="00C04735"/>
    <w:rsid w:val="00C07BCB"/>
    <w:rsid w:val="00C165A7"/>
    <w:rsid w:val="00C2002B"/>
    <w:rsid w:val="00C31C60"/>
    <w:rsid w:val="00C374B0"/>
    <w:rsid w:val="00C54B26"/>
    <w:rsid w:val="00C76BDD"/>
    <w:rsid w:val="00C87367"/>
    <w:rsid w:val="00C9094E"/>
    <w:rsid w:val="00C929EF"/>
    <w:rsid w:val="00CA1EB9"/>
    <w:rsid w:val="00CA2A79"/>
    <w:rsid w:val="00CA452F"/>
    <w:rsid w:val="00CA5451"/>
    <w:rsid w:val="00CC0E62"/>
    <w:rsid w:val="00CC6355"/>
    <w:rsid w:val="00CD4252"/>
    <w:rsid w:val="00CE5C3C"/>
    <w:rsid w:val="00D55970"/>
    <w:rsid w:val="00D60E1C"/>
    <w:rsid w:val="00D70FFB"/>
    <w:rsid w:val="00D71BE6"/>
    <w:rsid w:val="00D807EC"/>
    <w:rsid w:val="00D961A5"/>
    <w:rsid w:val="00DA0B9F"/>
    <w:rsid w:val="00DC188E"/>
    <w:rsid w:val="00E06562"/>
    <w:rsid w:val="00E07E25"/>
    <w:rsid w:val="00E177D3"/>
    <w:rsid w:val="00E370D9"/>
    <w:rsid w:val="00E572E8"/>
    <w:rsid w:val="00E611BA"/>
    <w:rsid w:val="00EA13AE"/>
    <w:rsid w:val="00EA50E9"/>
    <w:rsid w:val="00EE4D50"/>
    <w:rsid w:val="00EE6062"/>
    <w:rsid w:val="00EE734C"/>
    <w:rsid w:val="00EF1006"/>
    <w:rsid w:val="00EF3298"/>
    <w:rsid w:val="00F031C6"/>
    <w:rsid w:val="00F12916"/>
    <w:rsid w:val="00F42D8C"/>
    <w:rsid w:val="00F6477F"/>
    <w:rsid w:val="00F72EA9"/>
    <w:rsid w:val="00F73308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ED538"/>
  <w15:docId w15:val="{67D3EC46-F103-4270-8E6E-592321842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93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0935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6B093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6B0935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locked/>
    <w:rsid w:val="006B093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6B0935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locked/>
    <w:rsid w:val="006B0935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6B0935"/>
  </w:style>
  <w:style w:type="paragraph" w:styleId="aa">
    <w:name w:val="Body Text Indent"/>
    <w:basedOn w:val="a"/>
    <w:link w:val="ab"/>
    <w:uiPriority w:val="99"/>
    <w:rsid w:val="006B0935"/>
    <w:pPr>
      <w:ind w:firstLine="72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uiPriority w:val="99"/>
    <w:locked/>
    <w:rsid w:val="006B093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B093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c">
    <w:name w:val="Знак Знак Знак Знак Знак Знак Знак Знак Знак"/>
    <w:basedOn w:val="a"/>
    <w:uiPriority w:val="99"/>
    <w:rsid w:val="00270270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98340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e">
    <w:name w:val="глава"/>
    <w:basedOn w:val="a"/>
    <w:next w:val="a"/>
    <w:uiPriority w:val="99"/>
    <w:rsid w:val="003C48DA"/>
    <w:pP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sz w:val="28"/>
      <w:szCs w:val="28"/>
    </w:rPr>
  </w:style>
  <w:style w:type="character" w:styleId="af">
    <w:name w:val="Hyperlink"/>
    <w:uiPriority w:val="99"/>
    <w:unhideWhenUsed/>
    <w:rsid w:val="00E177D3"/>
    <w:rPr>
      <w:color w:val="0000FF"/>
      <w:u w:val="single"/>
    </w:rPr>
  </w:style>
  <w:style w:type="character" w:styleId="af0">
    <w:name w:val="Unresolved Mention"/>
    <w:uiPriority w:val="99"/>
    <w:semiHidden/>
    <w:unhideWhenUsed/>
    <w:rsid w:val="00E17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8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5DFF18CA5E13A3B56F0AAFB9B4C14A200B105A851F3229FEF72EFCBD7691882CB3F95C4F48E2F5A96DF820DE9BBB477296E00DDD4FG0AA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18C29D0B149D2529A210A85698B824620CC04794F79BF9114AF6C02E5CEA5B1A4E4D27A354F08F18C07EE9977A3B90C5A3A8E38750I1c3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7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Наталья Владиславовна</dc:creator>
  <cp:keywords/>
  <dc:description/>
  <cp:lastModifiedBy>Финуправление Финуправление</cp:lastModifiedBy>
  <cp:revision>21</cp:revision>
  <dcterms:created xsi:type="dcterms:W3CDTF">2017-10-10T10:59:00Z</dcterms:created>
  <dcterms:modified xsi:type="dcterms:W3CDTF">2022-11-03T02:49:00Z</dcterms:modified>
</cp:coreProperties>
</file>